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40" w:before="240" w:lineRule="auto"/>
        <w:ind w:right="-20"/>
        <w:jc w:val="center"/>
        <w:rPr>
          <w:rFonts w:ascii="Arial" w:cs="Arial" w:eastAsia="Arial" w:hAnsi="Arial"/>
          <w:b w:val="1"/>
          <w:bCs w:val="1"/>
          <w:color w:val="13171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3171a"/>
          <w:sz w:val="24"/>
          <w:szCs w:val="24"/>
          <w:rtl w:val="0"/>
        </w:rPr>
        <w:t xml:space="preserve">RELATÓRIO DE PRESTAÇÃO DE CONTAS</w:t>
      </w:r>
    </w:p>
    <w:tbl>
      <w:tblPr>
        <w:tblStyle w:val="Table1"/>
        <w:tblW w:w="90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95"/>
        <w:gridCol w:w="134"/>
        <w:tblGridChange w:id="0">
          <w:tblGrid>
            <w:gridCol w:w="8895"/>
            <w:gridCol w:w="134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I. Identificação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Proponente: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Título da(s) publicação(ões):</w:t>
            </w:r>
          </w:p>
        </w:tc>
      </w:tr>
      <w:tr>
        <w:trPr>
          <w:cantSplit w:val="0"/>
          <w:trHeight w:val="30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Área(s) de conhecimento a que se vincula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(conforme tabela de áreas do conhecimento da CAPES)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ind w:left="7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Grande área: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ind w:left="7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Subárea: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ind w:left="7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Especialidade: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Período de execução da proposta: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II. Dificuldades encontradas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Descrever as dificuldades encontradas na execução do recurso, especificando suas causas e descrevendo quais os procedimentos adotados para superá-las.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III. Justificativa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Apresentar para os casos de alterações na publicação em relação à proposta apresentada.</w:t>
            </w:r>
          </w:p>
        </w:tc>
      </w:tr>
      <w:tr>
        <w:trPr>
          <w:cantSplit w:val="0"/>
          <w:trHeight w:val="498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IV. Comprovantes da publicação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Junto ao relatório, (a)o proponente deve encaminhar a publicação finalizada, conforme instruções a seguir: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Comprovante de apresentação;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Publicação de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trabalho, em diferentes formatos,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nos anais do evento regional, nacional ou internacional indicado no processo de submissão;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Comprovação do deslocamento presencial do proponente ao local do evento, por meio de documentação idônea, como passagens, comprovantes de hospedagem, certificados de participação presenciais ou qualquer outro documento que comprove a presença física no evento.</w:t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3171a"/>
          <w:sz w:val="24"/>
          <w:szCs w:val="24"/>
          <w:rtl w:val="0"/>
        </w:rPr>
        <w:t xml:space="preserve">Este relatório deve ser encaminhado ao correio eletrônico </w:t>
      </w:r>
      <w:r w:rsidDel="00000000" w:rsidR="00000000" w:rsidRPr="00000000">
        <w:rPr>
          <w:rFonts w:ascii="Arial" w:cs="Arial" w:eastAsia="Arial" w:hAnsi="Arial"/>
          <w:color w:val="1155cc"/>
          <w:sz w:val="24"/>
          <w:szCs w:val="24"/>
          <w:u w:val="single"/>
          <w:rtl w:val="0"/>
        </w:rPr>
        <w:t xml:space="preserve">propespi@ifrr.edu.br</w:t>
      </w:r>
      <w:r w:rsidDel="00000000" w:rsidR="00000000" w:rsidRPr="00000000">
        <w:rPr>
          <w:rFonts w:ascii="Arial" w:cs="Arial" w:eastAsia="Arial" w:hAnsi="Arial"/>
          <w:color w:val="13171a"/>
          <w:sz w:val="24"/>
          <w:szCs w:val="24"/>
          <w:rtl w:val="0"/>
        </w:rPr>
        <w:t xml:space="preserve">, em mensagem única, dentro dos prazos previstos neste edital, com o assunto Prestação de contas do EDITAL 11/2026 - PROPESPI/IFRR.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